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R2"/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Устав школьного научного общества "Единомышленник"</w:t>
      </w:r>
      <w:bookmarkEnd w:id="0"/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</w:tblGrid>
      <w:tr w:rsidR="004D4F4B" w:rsidRPr="004D4F4B" w:rsidTr="004D4F4B">
        <w:trPr>
          <w:tblCellSpacing w:w="15" w:type="dxa"/>
        </w:trPr>
        <w:tc>
          <w:tcPr>
            <w:tcW w:w="1500" w:type="dxa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4F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Общие положения</w:t>
      </w: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Школьное научное общество является самостоятельной общественной организацией, задача которой – создание среды для развития интеллекта учащихся, приобщение к научно-поисковой работе, формирование культуры общения, учебного труда и досуга. Общество имеет свою символику, знаки отличия, печатный орган. Взаимоотношения общества с администрацией школы строятся на основе Устава школы.</w:t>
            </w:r>
            <w:r w:rsidRPr="004D4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Направления и формы деятельности общества</w:t>
      </w: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 Участие в олимпиадах школьников различного уровня;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2. Научно-поисковая работа по выбранной проблеме и защита реферата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на научной конференции;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3. Оказание помощи в проведении школьной олимпиады среди 5-11 классов;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4. Проведение занятий с младшими олимпиадными группами;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5. Оказание помощи в проведении предметных декад;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6. Установление контактов с преподавателями;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 xml:space="preserve">7. Вовлечение учащихся в члены клуба.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Членство в обществе</w:t>
      </w: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Членами общества являются: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1. Учащиеся среднего звена 5-8 классов.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 xml:space="preserve">2. Учащиеся старшего звена 9-11 классов.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обществом</w:t>
      </w: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Высшим руководящим органом научного общества является общее собрание членов общества, которое собирается не реже двух раз в год.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В перерывах между собраниями главным руководящим органом является Ученый совет, который состоит из учителей школы.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Заседание Ученого совета проводится не реже одного раза в два месяца.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Председатели предметных направлений подчиняются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>президенту. В случае необходимости по решению Ученого совета может быть проведено внеочередное собрание членов научного общества.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0"/>
      </w:tblGrid>
      <w:tr w:rsidR="004D4F4B" w:rsidRPr="004D4F4B" w:rsidTr="004D4F4B">
        <w:trPr>
          <w:tblCellSpacing w:w="15" w:type="dxa"/>
          <w:jc w:val="center"/>
        </w:trPr>
        <w:tc>
          <w:tcPr>
            <w:tcW w:w="4500" w:type="dxa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R5"/>
      <w:bookmarkStart w:id="2" w:name="_GoBack"/>
      <w:bookmarkEnd w:id="2"/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Структура ШНО</w:t>
      </w:r>
      <w:bookmarkEnd w:id="1"/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</w:tblGrid>
      <w:tr w:rsidR="004D4F4B" w:rsidRPr="004D4F4B" w:rsidTr="004D4F4B">
        <w:trPr>
          <w:tblCellSpacing w:w="15" w:type="dxa"/>
        </w:trPr>
        <w:tc>
          <w:tcPr>
            <w:tcW w:w="1500" w:type="dxa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Совет: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Научные руководители, психолог, действительные члены клуба.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Секции: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 xml:space="preserve">Общество состоит из трёх секций: </w:t>
            </w:r>
            <w:r w:rsidRPr="004D4F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гуманитарной, естественно-научной и физико-математической, включая информатику</w:t>
            </w: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. </w:t>
            </w:r>
          </w:p>
          <w:p w:rsidR="004D4F4B" w:rsidRPr="004D4F4B" w:rsidRDefault="004D4F4B" w:rsidP="004D4F4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Гуманитарная секция объединяет филологическое, лингвистическое, историческое и искусствоведческое направления. </w:t>
            </w:r>
          </w:p>
          <w:p w:rsidR="004D4F4B" w:rsidRPr="004D4F4B" w:rsidRDefault="004D4F4B" w:rsidP="004D4F4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Естественно-научная секция объединяет химическое, биологическое, географическое, экологическое направления. </w:t>
            </w:r>
          </w:p>
          <w:p w:rsidR="004D4F4B" w:rsidRPr="004D4F4B" w:rsidRDefault="004D4F4B" w:rsidP="004D4F4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Физико-математическая секция объединяет математическое, физическое направления и информатику. </w:t>
            </w:r>
          </w:p>
        </w:tc>
      </w:tr>
    </w:tbl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Задачи ШНО</w:t>
      </w: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1. Диагностика одарённых детей и подростков.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2. Раннее раскрытие интересов и склонностей учащихся к. научно-поисковой и творческой деятельности. Углублённая подготовка к ним.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3. Воспитание активной гражданской позиции, высоких нравственных качеств и духовной культуры.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R6"/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Права и обязанности членов научного общества</w:t>
      </w:r>
      <w:bookmarkEnd w:id="3"/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</w:tblGrid>
      <w:tr w:rsidR="004D4F4B" w:rsidRPr="004D4F4B" w:rsidTr="004D4F4B">
        <w:trPr>
          <w:tblCellSpacing w:w="15" w:type="dxa"/>
        </w:trPr>
        <w:tc>
          <w:tcPr>
            <w:tcW w:w="1500" w:type="dxa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1. Все члены научного общества имеют право на получение от педагогов и администрации интересующей их информации по предметам и учебно-воспитательному процессу.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2. Все члены научного общества имеют право быть освобожденными от текущих зачетов по итогам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 xml:space="preserve">этапов.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3. Действительные члены научного общества имеют право избирать и быть избранными в Ученый совет.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4. Все члены научного общества обязаны посещать общие собрания членов клуба, оказывать помощь Ученому совету в его работе.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5. Подчиняться решениям общего собрания членов общества.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6. Согласовывать все свои дела по уставной деятельности общества с членами ученого совета.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7. Защищать честь школы на различных олимпиадах.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8. Вести научно-поисковую работу.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9. Оказывать помощь администрации школы и учителям-предметникам в проведении олимпиад.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10. Оказывать помощь заведующим предметных секций и педагогам в проведении предметных декад.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R7"/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Локальные акты к Уставу</w:t>
      </w:r>
      <w:bookmarkEnd w:id="4"/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</w:tblGrid>
      <w:tr w:rsidR="004D4F4B" w:rsidRPr="004D4F4B" w:rsidTr="004D4F4B">
        <w:trPr>
          <w:tblCellSpacing w:w="15" w:type="dxa"/>
        </w:trPr>
        <w:tc>
          <w:tcPr>
            <w:tcW w:w="1500" w:type="dxa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Положение о поощрениях членов научного общества</w:t>
      </w: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а) Все члены общества, ставшие победителями и призерами внутришкольной олимпиады, награждаются Почетными грамотами.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б) Класс, получивший по итогам года звание "Лидера" в командном зачете, награждается переходящим кубком и Почетной грамотой.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>в) Особо активные участники получают дипломы I, II, III степенях за участие в научно-практических конференциях.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г) Член общества, получивший по итогам года звание "Лидера" в личном зачете награждается ценными подарками.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Положение о присвоении звания "Лидер" </w:t>
      </w:r>
      <w:r w:rsidRPr="004D4F4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br/>
        <w:t>в командном и личном зачете</w:t>
      </w:r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а) Звание "Лидер" в командном зачете присуждается классному коллективу, набравшему наибольшее количество баллов по различным направлениям уставной деятельности.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 xml:space="preserve">б) Звание "Лидер" в личном зачете присуждается члену общества, набравшему наибольшее количество баллов по различным направлениям уставной деятельности.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lang w:eastAsia="ru-RU"/>
              </w:rPr>
              <w:t xml:space="preserve">Решение о присвоении звания принимается Ученым советом. 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R8"/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Требования к научно-исследовательской работе</w:t>
      </w:r>
      <w:bookmarkEnd w:id="5"/>
    </w:p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</w:tblGrid>
      <w:tr w:rsidR="004D4F4B" w:rsidRPr="004D4F4B" w:rsidTr="004D4F4B">
        <w:trPr>
          <w:tblCellSpacing w:w="15" w:type="dxa"/>
        </w:trPr>
        <w:tc>
          <w:tcPr>
            <w:tcW w:w="1500" w:type="dxa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B3A3A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Источниками для написания могут служить исторические исследования, статьи газет, мемуары, материалы музеев, исследований, анкетирований, опросов, записей воспоминаний очевидцев.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Изложение теоретических проблем должно вестись в тесной связи с современностью. </w:t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</w:r>
            <w:r w:rsidRPr="004D4F4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br/>
              <w:t xml:space="preserve">Положения и выводы должны быть аргументированы и обоснованы. </w:t>
            </w:r>
          </w:p>
          <w:p w:rsidR="004D4F4B" w:rsidRPr="004D4F4B" w:rsidRDefault="004D4F4B" w:rsidP="004D4F4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B3A3A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color w:val="8B3A3A"/>
                <w:sz w:val="27"/>
                <w:szCs w:val="27"/>
                <w:lang w:eastAsia="ru-RU"/>
              </w:rPr>
              <w:t>Фактов в работе должно быть немного, но они должны быть точными, убедительными и объективными.</w:t>
            </w:r>
          </w:p>
          <w:p w:rsidR="004D4F4B" w:rsidRPr="004D4F4B" w:rsidRDefault="004D4F4B" w:rsidP="004D4F4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B3A3A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color w:val="8B3A3A"/>
                <w:sz w:val="27"/>
                <w:szCs w:val="27"/>
                <w:lang w:eastAsia="ru-RU"/>
              </w:rPr>
              <w:t>При желании можно использовать выдержки из художественной литературы. Факты, приводимые в работе, должны иметь указание, откуда они заимствованы.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0"/>
      </w:tblGrid>
      <w:tr w:rsidR="004D4F4B" w:rsidRPr="004D4F4B" w:rsidTr="004D4F4B">
        <w:trPr>
          <w:tblCellSpacing w:w="15" w:type="dxa"/>
          <w:jc w:val="center"/>
        </w:trPr>
        <w:tc>
          <w:tcPr>
            <w:tcW w:w="3750" w:type="dxa"/>
            <w:vAlign w:val="center"/>
            <w:hideMark/>
          </w:tcPr>
          <w:p w:rsidR="004D4F4B" w:rsidRPr="004D4F4B" w:rsidRDefault="004D4F4B" w:rsidP="004D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Оформление работы</w:t>
      </w: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Работа должна иметь титульный лист с обозначением школы,</w:t>
            </w:r>
          </w:p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класса,</w:t>
            </w:r>
          </w:p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автора темы,</w:t>
            </w:r>
          </w:p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научного руководителя,</w:t>
            </w:r>
          </w:p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места и года написания.</w:t>
            </w:r>
          </w:p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первой странице возможно помещение плана работы.</w:t>
            </w:r>
          </w:p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тексте выделяют главы и разделы.</w:t>
            </w:r>
          </w:p>
          <w:p w:rsidR="004D4F4B" w:rsidRPr="004D4F4B" w:rsidRDefault="004D4F4B" w:rsidP="004D4F4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Работа может сопровождаться чертежами, фотографиями, схемами, слайдами.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lastRenderedPageBreak/>
        <w:t>Основные требования к защите реферата</w:t>
      </w: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конференцию научная работа должна быть представлена в форме 10-минутной презентации, которую на заседании секции заслушивает комиссия.</w:t>
            </w:r>
          </w:p>
          <w:p w:rsidR="004D4F4B" w:rsidRPr="004D4F4B" w:rsidRDefault="004D4F4B" w:rsidP="004D4F4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Кроме презентации, комиссии представляется сама научная работа, оформленная согласно требованиям, предъявляемых научной работе учащихся (см. выше), а так же наглядный материал.</w:t>
            </w:r>
          </w:p>
        </w:tc>
      </w:tr>
    </w:tbl>
    <w:p w:rsidR="004D4F4B" w:rsidRPr="004D4F4B" w:rsidRDefault="004D4F4B" w:rsidP="004D4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F4B" w:rsidRPr="004D4F4B" w:rsidRDefault="004D4F4B" w:rsidP="004D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F4B">
        <w:rPr>
          <w:rFonts w:ascii="Times New Roman" w:eastAsia="Times New Roman" w:hAnsi="Times New Roman" w:cs="Times New Roman"/>
          <w:color w:val="483D8B"/>
          <w:sz w:val="36"/>
          <w:szCs w:val="36"/>
          <w:lang w:eastAsia="ru-RU"/>
        </w:rPr>
        <w:t>Критерии оценки доклада</w:t>
      </w:r>
    </w:p>
    <w:tbl>
      <w:tblPr>
        <w:tblW w:w="3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4D4F4B" w:rsidRPr="004D4F4B" w:rsidTr="004D4F4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D4F4B" w:rsidRPr="004D4F4B" w:rsidRDefault="004D4F4B" w:rsidP="004D4F4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Соответствие содержания теме.</w:t>
            </w:r>
          </w:p>
          <w:p w:rsidR="004D4F4B" w:rsidRPr="004D4F4B" w:rsidRDefault="004D4F4B" w:rsidP="004D4F4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Актуальность.</w:t>
            </w:r>
          </w:p>
          <w:p w:rsidR="004D4F4B" w:rsidRPr="004D4F4B" w:rsidRDefault="004D4F4B" w:rsidP="004D4F4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Логичность, последовательность изложения, аргументированность.</w:t>
            </w:r>
          </w:p>
          <w:p w:rsidR="004D4F4B" w:rsidRPr="004D4F4B" w:rsidRDefault="004D4F4B" w:rsidP="004D4F4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Умение изложить материал в определенное время (10 минут).</w:t>
            </w:r>
          </w:p>
          <w:p w:rsidR="004D4F4B" w:rsidRPr="004D4F4B" w:rsidRDefault="004D4F4B" w:rsidP="004D4F4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Свободное владение материалом.</w:t>
            </w:r>
          </w:p>
          <w:p w:rsidR="004D4F4B" w:rsidRPr="004D4F4B" w:rsidRDefault="004D4F4B" w:rsidP="004D4F4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D4F4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eastAsia="ru-RU"/>
              </w:rPr>
              <w:t>Соблюдение требований к оформлению.</w:t>
            </w:r>
          </w:p>
        </w:tc>
      </w:tr>
    </w:tbl>
    <w:p w:rsidR="000E3346" w:rsidRDefault="000E3346"/>
    <w:sectPr w:rsidR="000E3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07E3"/>
    <w:multiLevelType w:val="multilevel"/>
    <w:tmpl w:val="7580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314E77"/>
    <w:multiLevelType w:val="multilevel"/>
    <w:tmpl w:val="03E0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6C1E3A"/>
    <w:multiLevelType w:val="multilevel"/>
    <w:tmpl w:val="9A9A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0F5242"/>
    <w:multiLevelType w:val="multilevel"/>
    <w:tmpl w:val="0E60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447FF7"/>
    <w:multiLevelType w:val="multilevel"/>
    <w:tmpl w:val="DE1E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F1"/>
    <w:rsid w:val="000E3346"/>
    <w:rsid w:val="001203F1"/>
    <w:rsid w:val="004D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D4F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D4F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8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4977</Characters>
  <Application>Microsoft Office Word</Application>
  <DocSecurity>0</DocSecurity>
  <Lines>41</Lines>
  <Paragraphs>11</Paragraphs>
  <ScaleCrop>false</ScaleCrop>
  <Company>WWL Corp.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2013-04-25T10:09:00Z</dcterms:created>
  <dcterms:modified xsi:type="dcterms:W3CDTF">2013-04-25T10:10:00Z</dcterms:modified>
</cp:coreProperties>
</file>